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04AE8" w14:textId="77777777" w:rsidR="005D4FFF" w:rsidRPr="00406E54" w:rsidRDefault="005D4FFF" w:rsidP="005D4FFF">
      <w:pPr>
        <w:rPr>
          <w:rFonts w:ascii="Cambria" w:hAnsi="Cambria"/>
        </w:rPr>
      </w:pPr>
    </w:p>
    <w:p w14:paraId="53D6A4E9" w14:textId="77777777" w:rsidR="005D4FFF" w:rsidRPr="00406E54" w:rsidRDefault="005D4FFF" w:rsidP="005D4FFF">
      <w:pPr>
        <w:rPr>
          <w:rFonts w:ascii="Cambria" w:hAnsi="Cambria"/>
        </w:rPr>
      </w:pPr>
    </w:p>
    <w:p w14:paraId="6C815795" w14:textId="77777777" w:rsidR="005D4FFF" w:rsidRPr="00406E54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3909E045" w14:textId="2D8A1DD0" w:rsidR="005D4FFF" w:rsidRPr="00406E54" w:rsidRDefault="00A21953" w:rsidP="00E41530">
      <w:pPr>
        <w:rPr>
          <w:rFonts w:ascii="Cambria" w:hAnsi="Cambria"/>
          <w:color w:val="434E7E"/>
          <w:spacing w:val="-1"/>
          <w:sz w:val="40"/>
          <w:szCs w:val="40"/>
        </w:rPr>
      </w:pPr>
      <w:r w:rsidRPr="00406E54">
        <w:rPr>
          <w:rFonts w:ascii="Cambria" w:hAnsi="Cambria"/>
          <w:color w:val="434E7E"/>
          <w:spacing w:val="-1"/>
          <w:sz w:val="40"/>
          <w:szCs w:val="40"/>
        </w:rPr>
        <w:t>E.</w:t>
      </w:r>
      <w:r w:rsidR="006173BE">
        <w:rPr>
          <w:rFonts w:ascii="Cambria" w:hAnsi="Cambria"/>
          <w:color w:val="434E7E"/>
          <w:spacing w:val="-1"/>
          <w:sz w:val="40"/>
          <w:szCs w:val="40"/>
        </w:rPr>
        <w:t>8</w:t>
      </w:r>
      <w:r w:rsidRPr="00406E54">
        <w:rPr>
          <w:rFonts w:ascii="Cambria" w:hAnsi="Cambria"/>
          <w:color w:val="434E7E"/>
          <w:spacing w:val="-1"/>
          <w:sz w:val="40"/>
          <w:szCs w:val="40"/>
        </w:rPr>
        <w:tab/>
        <w:t>Reduce energy consumption by 5% over baseline</w:t>
      </w:r>
    </w:p>
    <w:p w14:paraId="187AD355" w14:textId="67A13525" w:rsidR="00AA1BA9" w:rsidRPr="00406E54" w:rsidRDefault="00A21953" w:rsidP="002D0CE5">
      <w:pPr>
        <w:spacing w:before="120" w:line="259" w:lineRule="auto"/>
        <w:rPr>
          <w:rFonts w:ascii="Cambria" w:eastAsia="Arial" w:hAnsi="Cambria" w:cs="Arial"/>
          <w:iCs/>
          <w:color w:val="B31983"/>
        </w:rPr>
      </w:pPr>
      <w:r w:rsidRPr="00406E54">
        <w:rPr>
          <w:rFonts w:ascii="Cambria" w:hAnsi="Cambria"/>
          <w:iCs/>
          <w:color w:val="B31983"/>
        </w:rPr>
        <w:t xml:space="preserve">Setting energy use reduction goals is the only way to advance the </w:t>
      </w:r>
      <w:r w:rsidR="000F79A7" w:rsidRPr="00406E54">
        <w:rPr>
          <w:rFonts w:ascii="Cambria" w:hAnsi="Cambria"/>
          <w:iCs/>
          <w:color w:val="B31983"/>
        </w:rPr>
        <w:t>proper</w:t>
      </w:r>
      <w:r w:rsidRPr="00406E54">
        <w:rPr>
          <w:rFonts w:ascii="Cambria" w:hAnsi="Cambria"/>
          <w:iCs/>
          <w:color w:val="B31983"/>
        </w:rPr>
        <w:t>ty's energy management program. To earn these points:</w:t>
      </w:r>
    </w:p>
    <w:p w14:paraId="0A900ADE" w14:textId="657292DB" w:rsidR="000379AE" w:rsidRPr="003D5911" w:rsidRDefault="00A21953" w:rsidP="002D0CE5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hAnsi="Cambria"/>
          <w:color w:val="B31983"/>
        </w:rPr>
      </w:pPr>
      <w:r w:rsidRPr="003D5911">
        <w:rPr>
          <w:rFonts w:ascii="Cambria" w:hAnsi="Cambria"/>
          <w:iCs/>
          <w:color w:val="B31983"/>
        </w:rPr>
        <w:t>Establish your baseline energy measurement</w:t>
      </w:r>
      <w:r w:rsidR="00FD7600" w:rsidRPr="003D5911">
        <w:rPr>
          <w:rFonts w:ascii="Cambria" w:hAnsi="Cambria"/>
          <w:iCs/>
          <w:color w:val="B31983"/>
        </w:rPr>
        <w:t>.</w:t>
      </w:r>
    </w:p>
    <w:p w14:paraId="39A2F4DE" w14:textId="647E1F69" w:rsidR="000379AE" w:rsidRPr="00406E54" w:rsidRDefault="00A21953" w:rsidP="002D0CE5">
      <w:pPr>
        <w:pStyle w:val="BodyText"/>
        <w:numPr>
          <w:ilvl w:val="0"/>
          <w:numId w:val="8"/>
        </w:numPr>
        <w:spacing w:after="240"/>
        <w:ind w:right="90"/>
        <w:rPr>
          <w:rFonts w:ascii="Cambria" w:hAnsi="Cambria"/>
          <w:color w:val="B31983"/>
        </w:rPr>
      </w:pPr>
      <w:r w:rsidRPr="00406E54">
        <w:rPr>
          <w:rFonts w:ascii="Cambria" w:hAnsi="Cambria"/>
          <w:color w:val="B31983"/>
        </w:rPr>
        <w:t xml:space="preserve">This baseline can go back </w:t>
      </w:r>
      <w:r w:rsidRPr="005950DF">
        <w:rPr>
          <w:rFonts w:ascii="Cambria" w:hAnsi="Cambria"/>
          <w:color w:val="434E7E" w:themeColor="text2"/>
        </w:rPr>
        <w:t xml:space="preserve">up to three years </w:t>
      </w:r>
      <w:r w:rsidRPr="00406E54">
        <w:rPr>
          <w:rFonts w:ascii="Cambria" w:hAnsi="Cambria"/>
          <w:color w:val="B31983"/>
        </w:rPr>
        <w:t>into the past, based on the year in which</w:t>
      </w:r>
      <w:r w:rsidR="000379AE" w:rsidRPr="00406E54">
        <w:rPr>
          <w:rFonts w:ascii="Cambria" w:hAnsi="Cambria"/>
          <w:color w:val="B31983"/>
        </w:rPr>
        <w:t xml:space="preserve"> </w:t>
      </w:r>
      <w:r w:rsidRPr="00406E54">
        <w:rPr>
          <w:rFonts w:ascii="Cambria" w:hAnsi="Cambria"/>
          <w:color w:val="B31983"/>
        </w:rPr>
        <w:t>you begin the certification process.</w:t>
      </w:r>
    </w:p>
    <w:tbl>
      <w:tblPr>
        <w:tblW w:w="0" w:type="auto"/>
        <w:tblInd w:w="1455" w:type="dxa"/>
        <w:tblBorders>
          <w:top w:val="single" w:sz="4" w:space="0" w:color="B31983"/>
          <w:left w:val="single" w:sz="4" w:space="0" w:color="B31983"/>
          <w:bottom w:val="single" w:sz="4" w:space="0" w:color="B31983"/>
          <w:right w:val="single" w:sz="4" w:space="0" w:color="B31983"/>
          <w:insideH w:val="single" w:sz="4" w:space="0" w:color="B31983"/>
          <w:insideV w:val="single" w:sz="4" w:space="0" w:color="B31983"/>
        </w:tblBorders>
        <w:tblLook w:val="04A0" w:firstRow="1" w:lastRow="0" w:firstColumn="1" w:lastColumn="0" w:noHBand="0" w:noVBand="1"/>
      </w:tblPr>
      <w:tblGrid>
        <w:gridCol w:w="2288"/>
        <w:gridCol w:w="4105"/>
      </w:tblGrid>
      <w:tr w:rsidR="003165E4" w:rsidRPr="003165E4" w14:paraId="0DAC1D4E" w14:textId="77777777" w:rsidTr="003165E4">
        <w:tc>
          <w:tcPr>
            <w:tcW w:w="2288" w:type="dxa"/>
            <w:shd w:val="clear" w:color="auto" w:fill="auto"/>
          </w:tcPr>
          <w:p w14:paraId="11E043E5" w14:textId="3A01CE73" w:rsidR="000379AE" w:rsidRPr="003165E4" w:rsidRDefault="000379AE" w:rsidP="003165E4">
            <w:pPr>
              <w:pStyle w:val="BodyText"/>
              <w:spacing w:before="100" w:beforeAutospacing="1" w:after="120"/>
              <w:ind w:left="0" w:right="-15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Application year</w:t>
            </w:r>
          </w:p>
        </w:tc>
        <w:tc>
          <w:tcPr>
            <w:tcW w:w="4105" w:type="dxa"/>
            <w:shd w:val="clear" w:color="auto" w:fill="auto"/>
          </w:tcPr>
          <w:p w14:paraId="63995DB0" w14:textId="456562C3" w:rsidR="000379AE" w:rsidRPr="003165E4" w:rsidRDefault="000379AE" w:rsidP="003165E4">
            <w:pPr>
              <w:pStyle w:val="BodyText"/>
              <w:spacing w:before="100" w:beforeAutospacing="1" w:after="120"/>
              <w:ind w:left="0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Earliest acceptable year-ending date</w:t>
            </w:r>
          </w:p>
        </w:tc>
      </w:tr>
      <w:tr w:rsidR="003165E4" w:rsidRPr="003165E4" w14:paraId="2A40A945" w14:textId="77777777" w:rsidTr="003165E4">
        <w:tc>
          <w:tcPr>
            <w:tcW w:w="2288" w:type="dxa"/>
            <w:shd w:val="clear" w:color="auto" w:fill="auto"/>
          </w:tcPr>
          <w:p w14:paraId="1EECF030" w14:textId="6C0879A4" w:rsidR="000379AE" w:rsidRPr="003165E4" w:rsidRDefault="000379AE" w:rsidP="003165E4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2021</w:t>
            </w:r>
          </w:p>
        </w:tc>
        <w:tc>
          <w:tcPr>
            <w:tcW w:w="4105" w:type="dxa"/>
            <w:shd w:val="clear" w:color="auto" w:fill="auto"/>
          </w:tcPr>
          <w:p w14:paraId="02C7136B" w14:textId="60B2B11E" w:rsidR="000379AE" w:rsidRPr="003165E4" w:rsidRDefault="000379AE" w:rsidP="002D0CE5">
            <w:pPr>
              <w:pStyle w:val="BodyText"/>
              <w:spacing w:before="100" w:beforeAutospacing="1" w:after="120"/>
              <w:ind w:left="0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12/31/2018</w:t>
            </w:r>
          </w:p>
        </w:tc>
      </w:tr>
      <w:tr w:rsidR="003165E4" w:rsidRPr="003165E4" w14:paraId="7F682CA6" w14:textId="77777777" w:rsidTr="003165E4">
        <w:tc>
          <w:tcPr>
            <w:tcW w:w="2288" w:type="dxa"/>
            <w:shd w:val="clear" w:color="auto" w:fill="auto"/>
          </w:tcPr>
          <w:p w14:paraId="0DAA74CB" w14:textId="782E19E0" w:rsidR="000379AE" w:rsidRPr="003165E4" w:rsidRDefault="000379AE" w:rsidP="003165E4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2022</w:t>
            </w:r>
          </w:p>
        </w:tc>
        <w:tc>
          <w:tcPr>
            <w:tcW w:w="4105" w:type="dxa"/>
            <w:shd w:val="clear" w:color="auto" w:fill="auto"/>
          </w:tcPr>
          <w:p w14:paraId="5F4F471E" w14:textId="2F592AD4" w:rsidR="000379AE" w:rsidRPr="003165E4" w:rsidRDefault="000379AE" w:rsidP="002D0CE5">
            <w:pPr>
              <w:pStyle w:val="BodyText"/>
              <w:spacing w:before="100" w:beforeAutospacing="1" w:after="120"/>
              <w:ind w:left="0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12/31/2019</w:t>
            </w:r>
          </w:p>
        </w:tc>
      </w:tr>
      <w:tr w:rsidR="003165E4" w:rsidRPr="003165E4" w14:paraId="0864BE4C" w14:textId="77777777" w:rsidTr="003165E4">
        <w:tc>
          <w:tcPr>
            <w:tcW w:w="2288" w:type="dxa"/>
            <w:shd w:val="clear" w:color="auto" w:fill="auto"/>
          </w:tcPr>
          <w:p w14:paraId="5A85EBF1" w14:textId="452DBA5E" w:rsidR="000379AE" w:rsidRPr="003165E4" w:rsidRDefault="000379AE" w:rsidP="003165E4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2023</w:t>
            </w:r>
          </w:p>
        </w:tc>
        <w:tc>
          <w:tcPr>
            <w:tcW w:w="4105" w:type="dxa"/>
            <w:shd w:val="clear" w:color="auto" w:fill="auto"/>
          </w:tcPr>
          <w:p w14:paraId="5EB95E55" w14:textId="53861EC4" w:rsidR="000379AE" w:rsidRPr="003165E4" w:rsidRDefault="000379AE" w:rsidP="002D0CE5">
            <w:pPr>
              <w:pStyle w:val="BodyText"/>
              <w:spacing w:before="100" w:beforeAutospacing="1" w:after="120"/>
              <w:ind w:left="0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12/31/2020</w:t>
            </w:r>
          </w:p>
        </w:tc>
      </w:tr>
    </w:tbl>
    <w:p w14:paraId="3E78F11A" w14:textId="35693663" w:rsidR="00A21953" w:rsidRPr="00406E54" w:rsidRDefault="00A21953" w:rsidP="006173BE">
      <w:pPr>
        <w:pStyle w:val="BodyText"/>
        <w:numPr>
          <w:ilvl w:val="0"/>
          <w:numId w:val="8"/>
        </w:numPr>
        <w:spacing w:before="240" w:after="240"/>
        <w:ind w:left="1195" w:right="90"/>
        <w:rPr>
          <w:rFonts w:ascii="Cambria" w:hAnsi="Cambria"/>
          <w:color w:val="B31983"/>
        </w:rPr>
      </w:pPr>
      <w:r w:rsidRPr="00A67F3C">
        <w:rPr>
          <w:rFonts w:ascii="Cambria" w:hAnsi="Cambria"/>
          <w:color w:val="B31983"/>
        </w:rPr>
        <w:t xml:space="preserve">Baseline and new comparison year-ending dates must be at least </w:t>
      </w:r>
      <w:r w:rsidRPr="005950DF">
        <w:rPr>
          <w:rFonts w:ascii="Cambria" w:hAnsi="Cambria"/>
          <w:color w:val="434E7E" w:themeColor="text2"/>
        </w:rPr>
        <w:t>12 months apart</w:t>
      </w:r>
      <w:r w:rsidRPr="00A67F3C">
        <w:rPr>
          <w:rFonts w:ascii="Cambria" w:hAnsi="Cambria"/>
          <w:color w:val="B31983"/>
        </w:rPr>
        <w:t>.</w:t>
      </w:r>
    </w:p>
    <w:tbl>
      <w:tblPr>
        <w:tblW w:w="0" w:type="auto"/>
        <w:tblInd w:w="1195" w:type="dxa"/>
        <w:tblBorders>
          <w:top w:val="single" w:sz="4" w:space="0" w:color="B31983"/>
          <w:left w:val="single" w:sz="4" w:space="0" w:color="B31983"/>
          <w:bottom w:val="single" w:sz="4" w:space="0" w:color="B31983"/>
          <w:right w:val="single" w:sz="4" w:space="0" w:color="B31983"/>
          <w:insideH w:val="single" w:sz="4" w:space="0" w:color="B31983"/>
          <w:insideV w:val="single" w:sz="4" w:space="0" w:color="B31983"/>
        </w:tblBorders>
        <w:tblLook w:val="04A0" w:firstRow="1" w:lastRow="0" w:firstColumn="1" w:lastColumn="0" w:noHBand="0" w:noVBand="1"/>
      </w:tblPr>
      <w:tblGrid>
        <w:gridCol w:w="1729"/>
        <w:gridCol w:w="2958"/>
        <w:gridCol w:w="3340"/>
      </w:tblGrid>
      <w:tr w:rsidR="003165E4" w:rsidRPr="003165E4" w14:paraId="0AFFF4A4" w14:textId="77777777" w:rsidTr="00CA6102">
        <w:trPr>
          <w:trHeight w:val="484"/>
        </w:trPr>
        <w:tc>
          <w:tcPr>
            <w:tcW w:w="1729" w:type="dxa"/>
            <w:tcBorders>
              <w:top w:val="nil"/>
              <w:left w:val="nil"/>
            </w:tcBorders>
            <w:shd w:val="clear" w:color="auto" w:fill="auto"/>
          </w:tcPr>
          <w:p w14:paraId="4D1E2B2F" w14:textId="77777777" w:rsidR="00406E54" w:rsidRPr="003165E4" w:rsidRDefault="00406E54" w:rsidP="003165E4">
            <w:pPr>
              <w:pStyle w:val="BodyText"/>
              <w:spacing w:before="240" w:after="240"/>
              <w:ind w:left="0" w:right="15" w:firstLine="0"/>
              <w:rPr>
                <w:rFonts w:ascii="Cambria" w:hAnsi="Cambria"/>
                <w:color w:val="B31983"/>
              </w:rPr>
            </w:pPr>
          </w:p>
        </w:tc>
        <w:tc>
          <w:tcPr>
            <w:tcW w:w="2958" w:type="dxa"/>
            <w:shd w:val="clear" w:color="auto" w:fill="auto"/>
          </w:tcPr>
          <w:p w14:paraId="196B8BA3" w14:textId="641CFFE4" w:rsidR="00406E54" w:rsidRPr="003165E4" w:rsidRDefault="00406E54" w:rsidP="003165E4">
            <w:pPr>
              <w:pStyle w:val="BodyText"/>
              <w:spacing w:before="240" w:after="240"/>
              <w:ind w:left="0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Baseline year-ending date</w:t>
            </w:r>
          </w:p>
        </w:tc>
        <w:tc>
          <w:tcPr>
            <w:tcW w:w="3340" w:type="dxa"/>
            <w:shd w:val="clear" w:color="auto" w:fill="auto"/>
          </w:tcPr>
          <w:p w14:paraId="4DD8A35D" w14:textId="191E6B77" w:rsidR="00406E54" w:rsidRPr="003165E4" w:rsidRDefault="00406E54" w:rsidP="003165E4">
            <w:pPr>
              <w:pStyle w:val="BodyText"/>
              <w:spacing w:before="240" w:after="240"/>
              <w:ind w:left="0" w:right="91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Comparison year-ending date</w:t>
            </w:r>
          </w:p>
        </w:tc>
      </w:tr>
      <w:tr w:rsidR="003165E4" w:rsidRPr="003165E4" w14:paraId="61EA620C" w14:textId="77777777" w:rsidTr="00CA6102">
        <w:trPr>
          <w:trHeight w:val="331"/>
        </w:trPr>
        <w:tc>
          <w:tcPr>
            <w:tcW w:w="1729" w:type="dxa"/>
            <w:shd w:val="clear" w:color="auto" w:fill="auto"/>
          </w:tcPr>
          <w:p w14:paraId="4CD3CC90" w14:textId="1DFA5861" w:rsidR="00406E54" w:rsidRPr="003165E4" w:rsidRDefault="00406E54" w:rsidP="003165E4">
            <w:pPr>
              <w:pStyle w:val="BodyText"/>
              <w:spacing w:before="240" w:after="240"/>
              <w:ind w:left="0" w:right="15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Correct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745B8248" w14:textId="7D070600" w:rsidR="00406E54" w:rsidRPr="003165E4" w:rsidRDefault="00406E54" w:rsidP="003165E4">
            <w:pPr>
              <w:pStyle w:val="BodyText"/>
              <w:spacing w:before="240" w:after="240"/>
              <w:ind w:left="0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2/28/2019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75A1F96B" w14:textId="2EBA12E4" w:rsidR="00406E54" w:rsidRPr="003165E4" w:rsidRDefault="00406E54" w:rsidP="003165E4">
            <w:pPr>
              <w:pStyle w:val="BodyText"/>
              <w:spacing w:before="240" w:after="240"/>
              <w:ind w:left="0" w:right="1584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2/28/2020</w:t>
            </w:r>
          </w:p>
        </w:tc>
      </w:tr>
      <w:tr w:rsidR="003165E4" w:rsidRPr="003165E4" w14:paraId="51B08D68" w14:textId="77777777" w:rsidTr="00CA6102">
        <w:trPr>
          <w:trHeight w:val="331"/>
        </w:trPr>
        <w:tc>
          <w:tcPr>
            <w:tcW w:w="1729" w:type="dxa"/>
            <w:shd w:val="clear" w:color="auto" w:fill="auto"/>
          </w:tcPr>
          <w:p w14:paraId="77C06104" w14:textId="1A0D6E99" w:rsidR="00406E54" w:rsidRPr="003165E4" w:rsidRDefault="00406E54" w:rsidP="003165E4">
            <w:pPr>
              <w:pStyle w:val="BodyText"/>
              <w:spacing w:before="240" w:after="240"/>
              <w:ind w:left="0" w:right="75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Correct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A56BD8E" w14:textId="77023A11" w:rsidR="00406E54" w:rsidRPr="003165E4" w:rsidRDefault="00406E54" w:rsidP="003165E4">
            <w:pPr>
              <w:pStyle w:val="BodyText"/>
              <w:spacing w:before="240" w:after="240"/>
              <w:ind w:left="0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2/28/2019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5CB2C807" w14:textId="66CEAB9A" w:rsidR="00406E54" w:rsidRPr="003165E4" w:rsidRDefault="00406E54" w:rsidP="003165E4">
            <w:pPr>
              <w:pStyle w:val="BodyText"/>
              <w:spacing w:before="240" w:after="240"/>
              <w:ind w:left="0" w:right="1584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4/30/2021</w:t>
            </w:r>
          </w:p>
        </w:tc>
      </w:tr>
      <w:tr w:rsidR="003165E4" w:rsidRPr="003165E4" w14:paraId="6E2A3ECF" w14:textId="77777777" w:rsidTr="00CA6102">
        <w:trPr>
          <w:trHeight w:val="450"/>
        </w:trPr>
        <w:tc>
          <w:tcPr>
            <w:tcW w:w="1729" w:type="dxa"/>
            <w:shd w:val="clear" w:color="auto" w:fill="auto"/>
          </w:tcPr>
          <w:p w14:paraId="13E91ECE" w14:textId="77E54908" w:rsidR="00406E54" w:rsidRPr="003165E4" w:rsidRDefault="00A67F3C" w:rsidP="003165E4">
            <w:pPr>
              <w:pStyle w:val="BodyText"/>
              <w:spacing w:before="240" w:after="240"/>
              <w:ind w:left="0" w:right="75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***</w:t>
            </w:r>
            <w:r w:rsidR="00406E54" w:rsidRPr="003165E4">
              <w:rPr>
                <w:rFonts w:ascii="Cambria" w:hAnsi="Cambria"/>
                <w:color w:val="B31983"/>
              </w:rPr>
              <w:t>Incorrect</w:t>
            </w:r>
            <w:r w:rsidRPr="003165E4">
              <w:rPr>
                <w:rFonts w:ascii="Cambria" w:hAnsi="Cambria"/>
                <w:color w:val="B31983"/>
              </w:rPr>
              <w:t>***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714F7A55" w14:textId="6F7BC3EC" w:rsidR="00406E54" w:rsidRPr="003165E4" w:rsidRDefault="00406E54" w:rsidP="003165E4">
            <w:pPr>
              <w:pStyle w:val="BodyText"/>
              <w:spacing w:before="240" w:after="240"/>
              <w:ind w:left="0" w:right="-15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2/28/2019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1115033F" w14:textId="7B43D05C" w:rsidR="00406E54" w:rsidRPr="003165E4" w:rsidRDefault="00406E54" w:rsidP="003165E4">
            <w:pPr>
              <w:pStyle w:val="BodyText"/>
              <w:spacing w:before="240" w:after="240"/>
              <w:ind w:left="0" w:right="1584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11/30/2019</w:t>
            </w:r>
          </w:p>
        </w:tc>
      </w:tr>
    </w:tbl>
    <w:p w14:paraId="20583EBF" w14:textId="77777777" w:rsidR="00F20E42" w:rsidRPr="00406E54" w:rsidRDefault="00F20E42" w:rsidP="003D5911">
      <w:pPr>
        <w:pStyle w:val="BodyText"/>
        <w:spacing w:before="240"/>
        <w:ind w:left="1195" w:right="1584" w:firstLine="0"/>
        <w:rPr>
          <w:rFonts w:ascii="Cambria" w:hAnsi="Cambria"/>
          <w:color w:val="B31983"/>
        </w:rPr>
      </w:pPr>
    </w:p>
    <w:p w14:paraId="3D0AF0DC" w14:textId="6F3C83DD" w:rsidR="00A21953" w:rsidRPr="00406E54" w:rsidRDefault="00A21953" w:rsidP="002D0CE5">
      <w:pPr>
        <w:pStyle w:val="BodyText"/>
        <w:numPr>
          <w:ilvl w:val="1"/>
          <w:numId w:val="3"/>
        </w:numPr>
        <w:spacing w:after="120"/>
        <w:rPr>
          <w:rFonts w:ascii="Cambria" w:hAnsi="Cambria"/>
          <w:iCs/>
          <w:color w:val="B31983"/>
        </w:rPr>
      </w:pPr>
      <w:r w:rsidRPr="00406E54">
        <w:rPr>
          <w:rFonts w:ascii="Cambria" w:hAnsi="Cambria"/>
          <w:iCs/>
          <w:color w:val="B31983"/>
        </w:rPr>
        <w:t xml:space="preserve">Achieve at least a </w:t>
      </w:r>
      <w:r w:rsidRPr="005950DF">
        <w:rPr>
          <w:rFonts w:ascii="Cambria" w:hAnsi="Cambria"/>
          <w:iCs/>
          <w:color w:val="434E7E" w:themeColor="text2"/>
        </w:rPr>
        <w:t xml:space="preserve">5% reduction </w:t>
      </w:r>
      <w:r w:rsidRPr="00406E54">
        <w:rPr>
          <w:rFonts w:ascii="Cambria" w:hAnsi="Cambria"/>
          <w:iCs/>
          <w:color w:val="B31983"/>
        </w:rPr>
        <w:t>in energy use over baseline</w:t>
      </w:r>
      <w:r w:rsidR="00F20E42" w:rsidRPr="00406E54">
        <w:rPr>
          <w:rFonts w:ascii="Cambria" w:hAnsi="Cambria"/>
          <w:iCs/>
          <w:color w:val="B31983"/>
        </w:rPr>
        <w:t xml:space="preserve"> through operational and equipment improvements.</w:t>
      </w:r>
    </w:p>
    <w:p w14:paraId="16195501" w14:textId="6D976136" w:rsidR="00A21953" w:rsidRPr="00406E54" w:rsidRDefault="00CA6102" w:rsidP="002D0CE5">
      <w:pPr>
        <w:pStyle w:val="BodyText"/>
        <w:numPr>
          <w:ilvl w:val="1"/>
          <w:numId w:val="3"/>
        </w:numPr>
        <w:spacing w:after="12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Share</w:t>
      </w:r>
      <w:r w:rsidR="00F20E42" w:rsidRPr="00406E54"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>the</w:t>
      </w:r>
      <w:r w:rsidR="00A21953" w:rsidRPr="00406E54"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 xml:space="preserve">property with IREM in </w:t>
      </w:r>
      <w:r w:rsidR="00A21953" w:rsidRPr="00406E54">
        <w:rPr>
          <w:rFonts w:ascii="Cambria" w:hAnsi="Cambria"/>
          <w:iCs/>
          <w:color w:val="B31983"/>
        </w:rPr>
        <w:t>ENERGY STAR</w:t>
      </w:r>
      <w:r w:rsidR="00A21953" w:rsidRPr="00406E54">
        <w:rPr>
          <w:rFonts w:ascii="Cambria" w:hAnsi="Cambria"/>
          <w:iCs/>
          <w:color w:val="B31983"/>
          <w:vertAlign w:val="superscript"/>
        </w:rPr>
        <w:t>®</w:t>
      </w:r>
      <w:r w:rsidR="00A21953" w:rsidRPr="00406E54">
        <w:rPr>
          <w:rFonts w:ascii="Cambria" w:hAnsi="Cambria"/>
          <w:iCs/>
          <w:color w:val="B31983"/>
        </w:rPr>
        <w:t xml:space="preserve"> Portfolio Manager</w:t>
      </w:r>
      <w:r w:rsidR="00A21953" w:rsidRPr="00406E54">
        <w:rPr>
          <w:rFonts w:ascii="Cambria" w:hAnsi="Cambria"/>
          <w:iCs/>
          <w:color w:val="B31983"/>
          <w:vertAlign w:val="superscript"/>
        </w:rPr>
        <w:t>®</w:t>
      </w:r>
      <w:r w:rsidR="00F20E42" w:rsidRPr="00406E54"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 xml:space="preserve">account </w:t>
      </w:r>
      <w:r w:rsidR="004A301D">
        <w:rPr>
          <w:rFonts w:ascii="Cambria" w:hAnsi="Cambria"/>
          <w:iCs/>
          <w:color w:val="B31983"/>
        </w:rPr>
        <w:t xml:space="preserve"> Learn how to share a property in ENERGY STAR Portfolio Manager at </w:t>
      </w:r>
      <w:hyperlink r:id="rId8" w:history="1">
        <w:r w:rsidR="004A301D" w:rsidRPr="00816ECC">
          <w:rPr>
            <w:rStyle w:val="Hyperlink"/>
            <w:rFonts w:ascii="Cambria" w:hAnsi="Cambria"/>
            <w:iCs/>
            <w:color w:val="434E7E"/>
          </w:rPr>
          <w:t>this link</w:t>
        </w:r>
      </w:hyperlink>
      <w:r w:rsidR="004A301D">
        <w:rPr>
          <w:rFonts w:ascii="Cambria" w:hAnsi="Cambria"/>
          <w:iCs/>
          <w:color w:val="B31983"/>
        </w:rPr>
        <w:t xml:space="preserve">. </w:t>
      </w:r>
      <w:r w:rsidR="004A301D">
        <w:rPr>
          <w:rFonts w:ascii="Cambria" w:hAnsi="Cambria"/>
          <w:color w:val="B31983"/>
        </w:rPr>
        <w:t xml:space="preserve">See the </w:t>
      </w:r>
      <w:hyperlink r:id="rId9" w:history="1">
        <w:r w:rsidR="004A301D" w:rsidRPr="00FD6760">
          <w:rPr>
            <w:rStyle w:val="Hyperlink"/>
            <w:rFonts w:ascii="Cambria" w:hAnsi="Cambria"/>
            <w:color w:val="434E7E"/>
          </w:rPr>
          <w:t>video on this page</w:t>
        </w:r>
      </w:hyperlink>
      <w:r w:rsidR="004A301D">
        <w:rPr>
          <w:rFonts w:ascii="Cambria" w:hAnsi="Cambria"/>
          <w:color w:val="B31983"/>
        </w:rPr>
        <w:t xml:space="preserve"> and the </w:t>
      </w:r>
      <w:hyperlink r:id="rId10" w:history="1">
        <w:r w:rsidR="004A301D" w:rsidRPr="00FD6760">
          <w:rPr>
            <w:rStyle w:val="Hyperlink"/>
            <w:rFonts w:ascii="Cambria" w:hAnsi="Cambria"/>
            <w:color w:val="434E7E"/>
          </w:rPr>
          <w:t>CSP FAQs</w:t>
        </w:r>
      </w:hyperlink>
      <w:r w:rsidR="004A301D">
        <w:rPr>
          <w:rFonts w:ascii="Cambria" w:hAnsi="Cambria"/>
          <w:color w:val="B31983"/>
        </w:rPr>
        <w:t xml:space="preserve"> for additional instructions. </w:t>
      </w:r>
      <w:r w:rsidR="004A301D">
        <w:rPr>
          <w:rFonts w:ascii="Cambria" w:hAnsi="Cambria"/>
          <w:iCs/>
          <w:color w:val="B31983"/>
        </w:rPr>
        <w:t xml:space="preserve">When adding IREM as a contact, search for </w:t>
      </w:r>
      <w:r w:rsidR="004A301D" w:rsidRPr="00126E63">
        <w:rPr>
          <w:rFonts w:ascii="Cambria" w:hAnsi="Cambria"/>
          <w:color w:val="434E7E"/>
        </w:rPr>
        <w:t>IREMCSP</w:t>
      </w:r>
      <w:r w:rsidR="004A301D" w:rsidRPr="00126E63">
        <w:rPr>
          <w:rFonts w:ascii="Cambria" w:hAnsi="Cambria"/>
          <w:b/>
          <w:bCs w:val="0"/>
          <w:color w:val="434E7E"/>
        </w:rPr>
        <w:t xml:space="preserve"> </w:t>
      </w:r>
      <w:r w:rsidR="004A301D" w:rsidRPr="00126E63">
        <w:rPr>
          <w:rFonts w:ascii="Cambria" w:hAnsi="Cambria"/>
          <w:iCs/>
          <w:color w:val="B31983"/>
        </w:rPr>
        <w:t>(no spaces)</w:t>
      </w:r>
      <w:r w:rsidR="004A301D">
        <w:rPr>
          <w:rFonts w:ascii="Cambria" w:hAnsi="Cambria"/>
          <w:b/>
          <w:bCs w:val="0"/>
          <w:color w:val="434E7E"/>
        </w:rPr>
        <w:t xml:space="preserve"> </w:t>
      </w:r>
      <w:r w:rsidR="004A301D">
        <w:rPr>
          <w:rFonts w:ascii="Cambria" w:hAnsi="Cambria"/>
          <w:iCs/>
          <w:color w:val="B31983"/>
        </w:rPr>
        <w:t>in the username field in the Portfolio Manager search.</w:t>
      </w:r>
    </w:p>
    <w:p w14:paraId="5CF01F02" w14:textId="0AD9370A" w:rsidR="00A21953" w:rsidRPr="004A301D" w:rsidRDefault="004A301D" w:rsidP="00A21953">
      <w:pPr>
        <w:pStyle w:val="BodyText"/>
        <w:spacing w:before="100" w:beforeAutospacing="1" w:after="120"/>
        <w:ind w:left="0" w:right="1584" w:firstLine="0"/>
        <w:rPr>
          <w:rFonts w:ascii="Cambria" w:hAnsi="Cambria"/>
          <w:b/>
          <w:bCs w:val="0"/>
          <w:iCs/>
          <w:color w:val="434E7E"/>
        </w:rPr>
      </w:pPr>
      <w:r>
        <w:rPr>
          <w:rFonts w:ascii="Cambria" w:hAnsi="Cambria"/>
          <w:iCs/>
          <w:color w:val="434E7E"/>
        </w:rPr>
        <w:br w:type="page"/>
      </w:r>
      <w:r w:rsidRPr="004A301D">
        <w:rPr>
          <w:rFonts w:ascii="Cambria" w:hAnsi="Cambria"/>
          <w:b/>
          <w:bCs w:val="0"/>
          <w:iCs/>
          <w:color w:val="434E7E"/>
        </w:rPr>
        <w:lastRenderedPageBreak/>
        <w:t>****</w:t>
      </w:r>
      <w:r w:rsidR="00A21953" w:rsidRPr="004A301D">
        <w:rPr>
          <w:rFonts w:ascii="Cambria" w:hAnsi="Cambria"/>
          <w:b/>
          <w:bCs w:val="0"/>
          <w:iCs/>
          <w:color w:val="434E7E"/>
        </w:rPr>
        <w:t>Important Notes</w:t>
      </w:r>
      <w:r w:rsidRPr="004A301D">
        <w:rPr>
          <w:rFonts w:ascii="Cambria" w:hAnsi="Cambria"/>
          <w:b/>
          <w:bCs w:val="0"/>
          <w:iCs/>
          <w:color w:val="434E7E"/>
        </w:rPr>
        <w:t>****</w:t>
      </w:r>
    </w:p>
    <w:p w14:paraId="1E54CD99" w14:textId="2D16A436" w:rsidR="00A21953" w:rsidRPr="00406E54" w:rsidRDefault="00A21953" w:rsidP="00883996">
      <w:pPr>
        <w:pStyle w:val="BodyText"/>
        <w:numPr>
          <w:ilvl w:val="0"/>
          <w:numId w:val="6"/>
        </w:numPr>
        <w:spacing w:before="120" w:after="120"/>
        <w:rPr>
          <w:rFonts w:ascii="Cambria" w:hAnsi="Cambria"/>
          <w:iCs/>
          <w:color w:val="B31983"/>
        </w:rPr>
      </w:pPr>
      <w:r w:rsidRPr="00406E54">
        <w:rPr>
          <w:rFonts w:ascii="Cambria" w:hAnsi="Cambria"/>
          <w:iCs/>
          <w:color w:val="B31983"/>
        </w:rPr>
        <w:t xml:space="preserve">If you have access to utility data for the entire </w:t>
      </w:r>
      <w:r w:rsidR="000F79A7" w:rsidRPr="00406E54">
        <w:rPr>
          <w:rFonts w:ascii="Cambria" w:hAnsi="Cambria"/>
          <w:iCs/>
          <w:color w:val="B31983"/>
        </w:rPr>
        <w:t>proper</w:t>
      </w:r>
      <w:r w:rsidRPr="00406E54">
        <w:rPr>
          <w:rFonts w:ascii="Cambria" w:hAnsi="Cambria"/>
          <w:iCs/>
          <w:color w:val="B31983"/>
        </w:rPr>
        <w:t xml:space="preserve">ty, you </w:t>
      </w:r>
      <w:r w:rsidR="007D2E37" w:rsidRPr="00406E54">
        <w:rPr>
          <w:rFonts w:ascii="Cambria" w:hAnsi="Cambria"/>
          <w:iCs/>
          <w:color w:val="434E7E"/>
        </w:rPr>
        <w:t>must</w:t>
      </w:r>
      <w:r w:rsidRPr="00406E54">
        <w:rPr>
          <w:rFonts w:ascii="Cambria" w:hAnsi="Cambria"/>
          <w:iCs/>
          <w:color w:val="B31983"/>
        </w:rPr>
        <w:t xml:space="preserve"> benchmark the whole property, including areas</w:t>
      </w:r>
      <w:r w:rsidR="000F79A7" w:rsidRPr="00406E54">
        <w:rPr>
          <w:rFonts w:ascii="Cambria" w:hAnsi="Cambria"/>
          <w:iCs/>
          <w:color w:val="B31983"/>
        </w:rPr>
        <w:t xml:space="preserve"> under management control</w:t>
      </w:r>
      <w:r w:rsidRPr="00406E54">
        <w:rPr>
          <w:rFonts w:ascii="Cambria" w:hAnsi="Cambria"/>
          <w:iCs/>
          <w:color w:val="B31983"/>
        </w:rPr>
        <w:t xml:space="preserve"> and </w:t>
      </w:r>
      <w:r w:rsidR="00E41530">
        <w:rPr>
          <w:rFonts w:ascii="Cambria" w:hAnsi="Cambria"/>
          <w:iCs/>
          <w:color w:val="B31983"/>
        </w:rPr>
        <w:t>resident</w:t>
      </w:r>
      <w:r w:rsidRPr="00406E54">
        <w:rPr>
          <w:rFonts w:ascii="Cambria" w:hAnsi="Cambria"/>
          <w:iCs/>
          <w:color w:val="B31983"/>
        </w:rPr>
        <w:t xml:space="preserve"> </w:t>
      </w:r>
      <w:r w:rsidR="005950DF">
        <w:rPr>
          <w:rFonts w:ascii="Cambria" w:hAnsi="Cambria"/>
          <w:iCs/>
          <w:color w:val="B31983"/>
        </w:rPr>
        <w:t>suites</w:t>
      </w:r>
      <w:r w:rsidRPr="00406E54">
        <w:rPr>
          <w:rFonts w:ascii="Cambria" w:hAnsi="Cambria"/>
          <w:iCs/>
          <w:color w:val="B31983"/>
        </w:rPr>
        <w:t>, using that data.</w:t>
      </w:r>
    </w:p>
    <w:p w14:paraId="0662B0A1" w14:textId="77777777" w:rsidR="006173BE" w:rsidRDefault="00A21953" w:rsidP="006173BE">
      <w:pPr>
        <w:pStyle w:val="BodyText"/>
        <w:numPr>
          <w:ilvl w:val="0"/>
          <w:numId w:val="6"/>
        </w:numPr>
        <w:spacing w:before="120" w:after="120"/>
        <w:rPr>
          <w:rFonts w:ascii="Cambria" w:hAnsi="Cambria"/>
          <w:iCs/>
          <w:color w:val="B31983"/>
        </w:rPr>
      </w:pPr>
      <w:r w:rsidRPr="00406E54">
        <w:rPr>
          <w:rFonts w:ascii="Cambria" w:hAnsi="Cambria"/>
          <w:iCs/>
          <w:color w:val="B31983"/>
        </w:rPr>
        <w:t xml:space="preserve">If units are separately metered and </w:t>
      </w:r>
      <w:r w:rsidR="006173BE">
        <w:rPr>
          <w:rFonts w:ascii="Cambria" w:hAnsi="Cambria"/>
          <w:iCs/>
          <w:color w:val="B31983"/>
        </w:rPr>
        <w:t>residents</w:t>
      </w:r>
      <w:r w:rsidRPr="00406E54">
        <w:rPr>
          <w:rFonts w:ascii="Cambria" w:hAnsi="Cambria"/>
          <w:iCs/>
          <w:color w:val="B31983"/>
        </w:rPr>
        <w:t xml:space="preserve"> receive and pay their own utility bills, check </w:t>
      </w:r>
      <w:bookmarkStart w:id="0" w:name="_Hlk62053191"/>
      <w:r w:rsidR="007D2E37" w:rsidRPr="004A301D">
        <w:fldChar w:fldCharType="begin"/>
      </w:r>
      <w:r w:rsidR="007D2E37" w:rsidRPr="004A301D">
        <w:rPr>
          <w:rFonts w:ascii="Cambria" w:hAnsi="Cambria"/>
          <w:color w:val="434E7E" w:themeColor="text2"/>
        </w:rPr>
        <w:instrText xml:space="preserve"> HYPERLINK "http://www.energystar.gov/utilitydata" </w:instrText>
      </w:r>
      <w:r w:rsidR="007D2E37" w:rsidRPr="004A301D">
        <w:fldChar w:fldCharType="separate"/>
      </w:r>
      <w:r w:rsidR="000A08D6" w:rsidRPr="004A301D">
        <w:rPr>
          <w:rStyle w:val="Hyperlink"/>
          <w:rFonts w:ascii="Cambria" w:hAnsi="Cambria"/>
          <w:iCs/>
          <w:color w:val="434E7E" w:themeColor="text2"/>
        </w:rPr>
        <w:t>ENERGY STAR Utility Data Map</w:t>
      </w:r>
      <w:r w:rsidR="007D2E37" w:rsidRPr="004A301D">
        <w:rPr>
          <w:rStyle w:val="Hyperlink"/>
          <w:rFonts w:ascii="Cambria" w:hAnsi="Cambria"/>
          <w:iCs/>
          <w:color w:val="434E7E" w:themeColor="text2"/>
        </w:rPr>
        <w:fldChar w:fldCharType="end"/>
      </w:r>
      <w:bookmarkEnd w:id="0"/>
      <w:r w:rsidR="000A08D6" w:rsidRPr="00406E54">
        <w:rPr>
          <w:rFonts w:ascii="Cambria" w:hAnsi="Cambria"/>
          <w:iCs/>
          <w:color w:val="B31983"/>
        </w:rPr>
        <w:t xml:space="preserve"> </w:t>
      </w:r>
      <w:r w:rsidRPr="00406E54">
        <w:rPr>
          <w:rFonts w:ascii="Cambria" w:hAnsi="Cambria"/>
          <w:iCs/>
          <w:color w:val="B31983"/>
        </w:rPr>
        <w:t>to see if you can obtain aggregate whole-</w:t>
      </w:r>
      <w:r w:rsidR="000F79A7" w:rsidRPr="00406E54">
        <w:rPr>
          <w:rFonts w:ascii="Cambria" w:hAnsi="Cambria"/>
          <w:iCs/>
          <w:color w:val="B31983"/>
        </w:rPr>
        <w:t xml:space="preserve">building </w:t>
      </w:r>
      <w:r w:rsidRPr="00406E54">
        <w:rPr>
          <w:rFonts w:ascii="Cambria" w:hAnsi="Cambria"/>
          <w:iCs/>
          <w:color w:val="B31983"/>
        </w:rPr>
        <w:t xml:space="preserve">utility data for the </w:t>
      </w:r>
      <w:r w:rsidR="000F79A7" w:rsidRPr="00406E54">
        <w:rPr>
          <w:rFonts w:ascii="Cambria" w:hAnsi="Cambria"/>
          <w:iCs/>
          <w:color w:val="B31983"/>
        </w:rPr>
        <w:t>proper</w:t>
      </w:r>
      <w:r w:rsidRPr="00406E54">
        <w:rPr>
          <w:rFonts w:ascii="Cambria" w:hAnsi="Cambria"/>
          <w:iCs/>
          <w:color w:val="B31983"/>
        </w:rPr>
        <w:t>ty.</w:t>
      </w:r>
    </w:p>
    <w:p w14:paraId="429CC0F9" w14:textId="77777777" w:rsidR="00ED69AF" w:rsidRPr="00E53373" w:rsidRDefault="00A21953" w:rsidP="00ED69AF">
      <w:pPr>
        <w:pStyle w:val="BodyText"/>
        <w:numPr>
          <w:ilvl w:val="0"/>
          <w:numId w:val="11"/>
        </w:numPr>
        <w:spacing w:before="120" w:after="120"/>
        <w:rPr>
          <w:rFonts w:ascii="Cambria" w:hAnsi="Cambria"/>
          <w:color w:val="B31983"/>
        </w:rPr>
      </w:pPr>
      <w:r w:rsidRPr="006173BE">
        <w:rPr>
          <w:rFonts w:ascii="Cambria" w:hAnsi="Cambria"/>
          <w:iCs/>
          <w:color w:val="B31983"/>
        </w:rPr>
        <w:t>If you do not have access to whole-</w:t>
      </w:r>
      <w:r w:rsidR="000F79A7" w:rsidRPr="006173BE">
        <w:rPr>
          <w:rFonts w:ascii="Cambria" w:hAnsi="Cambria"/>
          <w:iCs/>
          <w:color w:val="B31983"/>
        </w:rPr>
        <w:t xml:space="preserve">building </w:t>
      </w:r>
      <w:r w:rsidRPr="006173BE">
        <w:rPr>
          <w:rFonts w:ascii="Cambria" w:hAnsi="Cambria"/>
          <w:iCs/>
          <w:color w:val="B31983"/>
        </w:rPr>
        <w:t xml:space="preserve">utility data, you may benchmark areas </w:t>
      </w:r>
      <w:r w:rsidR="000F79A7" w:rsidRPr="006173BE">
        <w:rPr>
          <w:rFonts w:ascii="Cambria" w:hAnsi="Cambria"/>
          <w:iCs/>
          <w:color w:val="B31983"/>
        </w:rPr>
        <w:t xml:space="preserve">under management control </w:t>
      </w:r>
      <w:r w:rsidRPr="006173BE">
        <w:rPr>
          <w:rFonts w:ascii="Cambria" w:hAnsi="Cambria"/>
          <w:iCs/>
          <w:color w:val="B31983"/>
        </w:rPr>
        <w:t>only.</w:t>
      </w:r>
      <w:r w:rsidR="00ED69AF">
        <w:rPr>
          <w:rFonts w:ascii="Cambria" w:hAnsi="Cambria"/>
          <w:iCs/>
          <w:color w:val="B31983"/>
        </w:rPr>
        <w:t xml:space="preserve"> </w:t>
      </w:r>
      <w:r w:rsidR="00ED69AF">
        <w:rPr>
          <w:rFonts w:ascii="Cambria" w:hAnsi="Cambria"/>
          <w:color w:val="B31983"/>
        </w:rPr>
        <w:t>If you’re benchmarking common areas only, y</w:t>
      </w:r>
      <w:r w:rsidR="00ED69AF" w:rsidRPr="00E53373">
        <w:rPr>
          <w:rFonts w:ascii="Cambria" w:hAnsi="Cambria"/>
          <w:color w:val="B31983"/>
        </w:rPr>
        <w:t xml:space="preserve">ou must configure the property in ENERGY STAR Portfolio Manager according to this </w:t>
      </w:r>
      <w:hyperlink r:id="rId11">
        <w:r w:rsidR="00ED69AF" w:rsidRPr="006054AE">
          <w:rPr>
            <w:rFonts w:ascii="Cambria" w:hAnsi="Cambria"/>
            <w:color w:val="434E7E" w:themeColor="text2"/>
            <w:u w:val="single"/>
          </w:rPr>
          <w:t>IREM CSP guidance</w:t>
        </w:r>
        <w:r w:rsidR="00ED69AF" w:rsidRPr="00E53373">
          <w:rPr>
            <w:rFonts w:ascii="Cambria" w:hAnsi="Cambria"/>
            <w:color w:val="B31983"/>
          </w:rPr>
          <w:t>.</w:t>
        </w:r>
      </w:hyperlink>
    </w:p>
    <w:p w14:paraId="15D2AF15" w14:textId="12A3E8BA" w:rsidR="006173BE" w:rsidRPr="00ED69AF" w:rsidRDefault="006173BE" w:rsidP="00ED69AF">
      <w:pPr>
        <w:pStyle w:val="BodyText"/>
        <w:spacing w:before="120" w:after="120"/>
        <w:rPr>
          <w:rFonts w:ascii="Cambria" w:hAnsi="Cambria"/>
          <w:iCs/>
          <w:color w:val="B31983"/>
        </w:rPr>
      </w:pPr>
    </w:p>
    <w:p w14:paraId="23FBAD1B" w14:textId="60A0868E" w:rsidR="00010012" w:rsidRPr="00406E54" w:rsidRDefault="00835406" w:rsidP="006173BE">
      <w:pPr>
        <w:pStyle w:val="BodyText"/>
        <w:numPr>
          <w:ilvl w:val="0"/>
          <w:numId w:val="7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406E54">
        <w:rPr>
          <w:rFonts w:ascii="Cambria" w:hAnsi="Cambria"/>
          <w:color w:val="414042"/>
        </w:rPr>
        <w:t>Indicate your baseline year-ending date and energy use intensity (Site EUI).</w:t>
      </w:r>
    </w:p>
    <w:p w14:paraId="7452E444" w14:textId="20F77FF5" w:rsidR="009B6DFC" w:rsidRPr="004A301D" w:rsidRDefault="009B6DFC" w:rsidP="004A301D">
      <w:pPr>
        <w:pStyle w:val="BodyText"/>
        <w:tabs>
          <w:tab w:val="left" w:pos="4050"/>
        </w:tabs>
        <w:spacing w:before="100" w:beforeAutospacing="1" w:after="120"/>
        <w:ind w:left="0" w:right="1584" w:firstLine="0"/>
        <w:rPr>
          <w:rFonts w:ascii="Cambria" w:hAnsi="Cambria"/>
          <w:color w:val="434E7E" w:themeColor="text2"/>
        </w:rPr>
      </w:pPr>
      <w:r w:rsidRPr="004A301D">
        <w:rPr>
          <w:rFonts w:ascii="Cambria" w:hAnsi="Cambria"/>
          <w:color w:val="434E7E" w:themeColor="text2"/>
        </w:rPr>
        <w:t xml:space="preserve">Baseline year-ending date </w:t>
      </w:r>
      <w:r w:rsidR="004C5D2C" w:rsidRPr="004A301D">
        <w:rPr>
          <w:rFonts w:ascii="Cambria" w:hAnsi="Cambria"/>
          <w:color w:val="434E7E" w:themeColor="text2"/>
        </w:rPr>
        <w:tab/>
      </w:r>
      <w:r w:rsidRPr="004A301D">
        <w:rPr>
          <w:rFonts w:ascii="Cambria" w:hAnsi="Cambria"/>
          <w:color w:val="434E7E" w:themeColor="text2"/>
        </w:rPr>
        <w:t>Site EUI</w:t>
      </w:r>
    </w:p>
    <w:tbl>
      <w:tblPr>
        <w:tblW w:w="0" w:type="auto"/>
        <w:tblInd w:w="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10"/>
        <w:gridCol w:w="3910"/>
      </w:tblGrid>
      <w:tr w:rsidR="009B6DFC" w:rsidRPr="00406E54" w14:paraId="3F7C2E0C" w14:textId="77777777" w:rsidTr="004A301D">
        <w:trPr>
          <w:trHeight w:hRule="exact" w:val="596"/>
        </w:trPr>
        <w:tc>
          <w:tcPr>
            <w:tcW w:w="3910" w:type="dxa"/>
            <w:vAlign w:val="center"/>
          </w:tcPr>
          <w:p w14:paraId="68C78566" w14:textId="77777777" w:rsidR="009B6DFC" w:rsidRPr="00406E54" w:rsidRDefault="009B6DFC" w:rsidP="004A301D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3910" w:type="dxa"/>
            <w:vAlign w:val="center"/>
          </w:tcPr>
          <w:p w14:paraId="49558CFF" w14:textId="77777777" w:rsidR="009B6DFC" w:rsidRPr="00406E54" w:rsidRDefault="009B6DFC" w:rsidP="004A301D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447E3C1A" w14:textId="4F1CECB1" w:rsidR="00010012" w:rsidRPr="00406E54" w:rsidRDefault="009B6DFC" w:rsidP="006173BE">
      <w:pPr>
        <w:pStyle w:val="BodyText"/>
        <w:numPr>
          <w:ilvl w:val="0"/>
          <w:numId w:val="7"/>
        </w:numPr>
        <w:spacing w:before="100" w:beforeAutospacing="1" w:after="120"/>
        <w:ind w:right="180"/>
        <w:rPr>
          <w:rFonts w:ascii="Cambria" w:hAnsi="Cambria"/>
          <w:color w:val="414042"/>
        </w:rPr>
      </w:pPr>
      <w:bookmarkStart w:id="1" w:name="_Hlk61360467"/>
      <w:r w:rsidRPr="00406E54">
        <w:rPr>
          <w:rFonts w:ascii="Cambria" w:hAnsi="Cambria"/>
          <w:color w:val="414042"/>
        </w:rPr>
        <w:t>Indicate the new year-ending date, new Site EUI, and percentage improvement over the established baseline.</w:t>
      </w:r>
    </w:p>
    <w:p w14:paraId="23B11759" w14:textId="5537467B" w:rsidR="009B6DFC" w:rsidRPr="00406E54" w:rsidRDefault="009B6DFC" w:rsidP="002775D2">
      <w:pPr>
        <w:pStyle w:val="BodyText"/>
        <w:tabs>
          <w:tab w:val="left" w:pos="2700"/>
          <w:tab w:val="left" w:pos="5220"/>
        </w:tabs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2000EA">
        <w:rPr>
          <w:rFonts w:ascii="Cambria" w:hAnsi="Cambria"/>
          <w:color w:val="434E7E" w:themeColor="text2"/>
        </w:rPr>
        <w:t>New-year ending date</w:t>
      </w:r>
      <w:r w:rsidR="002775D2">
        <w:rPr>
          <w:rFonts w:ascii="Cambria" w:hAnsi="Cambria"/>
          <w:color w:val="414042"/>
        </w:rPr>
        <w:tab/>
      </w:r>
      <w:proofErr w:type="gramStart"/>
      <w:r w:rsidRPr="002000EA">
        <w:rPr>
          <w:rFonts w:ascii="Cambria" w:hAnsi="Cambria"/>
          <w:color w:val="434E7E" w:themeColor="text2"/>
        </w:rPr>
        <w:t>New</w:t>
      </w:r>
      <w:proofErr w:type="gramEnd"/>
      <w:r w:rsidRPr="002000EA">
        <w:rPr>
          <w:rFonts w:ascii="Cambria" w:hAnsi="Cambria"/>
          <w:color w:val="434E7E" w:themeColor="text2"/>
        </w:rPr>
        <w:t xml:space="preserve"> site EUI</w:t>
      </w:r>
      <w:r w:rsidR="002775D2">
        <w:rPr>
          <w:rFonts w:ascii="Cambria" w:hAnsi="Cambria"/>
          <w:color w:val="414042"/>
        </w:rPr>
        <w:tab/>
      </w:r>
      <w:r w:rsidR="00F04497" w:rsidRPr="002000EA">
        <w:rPr>
          <w:rFonts w:ascii="Cambria" w:hAnsi="Cambria"/>
          <w:color w:val="434E7E" w:themeColor="text2"/>
        </w:rPr>
        <w:t>Percentage improvement</w:t>
      </w:r>
    </w:p>
    <w:tbl>
      <w:tblPr>
        <w:tblW w:w="0" w:type="auto"/>
        <w:tblInd w:w="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6"/>
        <w:gridCol w:w="2606"/>
        <w:gridCol w:w="2606"/>
      </w:tblGrid>
      <w:tr w:rsidR="009B6DFC" w:rsidRPr="00406E54" w14:paraId="59FEF622" w14:textId="77777777" w:rsidTr="004A301D">
        <w:trPr>
          <w:trHeight w:hRule="exact" w:val="596"/>
        </w:trPr>
        <w:tc>
          <w:tcPr>
            <w:tcW w:w="2606" w:type="dxa"/>
            <w:vAlign w:val="center"/>
          </w:tcPr>
          <w:p w14:paraId="52F507D2" w14:textId="77777777" w:rsidR="009B6DFC" w:rsidRPr="00406E54" w:rsidRDefault="009B6DFC" w:rsidP="004A301D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  <w:bookmarkStart w:id="2" w:name="_Hlk61447786"/>
          </w:p>
        </w:tc>
        <w:tc>
          <w:tcPr>
            <w:tcW w:w="2606" w:type="dxa"/>
            <w:vAlign w:val="center"/>
          </w:tcPr>
          <w:p w14:paraId="1D39E72C" w14:textId="77777777" w:rsidR="009B6DFC" w:rsidRPr="00406E54" w:rsidRDefault="009B6DFC" w:rsidP="004A301D">
            <w:pPr>
              <w:pStyle w:val="BodyText"/>
              <w:ind w:left="0" w:firstLine="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606" w:type="dxa"/>
            <w:vAlign w:val="center"/>
          </w:tcPr>
          <w:p w14:paraId="51663B54" w14:textId="17DAD9A1" w:rsidR="009B6DFC" w:rsidRPr="00406E54" w:rsidRDefault="009B6DFC" w:rsidP="004A301D">
            <w:pPr>
              <w:pStyle w:val="BodyText"/>
              <w:ind w:left="0" w:firstLine="15"/>
              <w:jc w:val="center"/>
              <w:rPr>
                <w:rFonts w:ascii="Cambria" w:hAnsi="Cambria"/>
                <w:color w:val="414042"/>
              </w:rPr>
            </w:pPr>
          </w:p>
        </w:tc>
      </w:tr>
      <w:bookmarkEnd w:id="1"/>
      <w:bookmarkEnd w:id="2"/>
    </w:tbl>
    <w:p w14:paraId="561F847A" w14:textId="77777777" w:rsidR="00010012" w:rsidRPr="00406E54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07ACB24B" w14:textId="77777777" w:rsidR="004A301D" w:rsidRDefault="00010012" w:rsidP="004A301D">
      <w:pPr>
        <w:pStyle w:val="BodyText"/>
        <w:spacing w:before="19"/>
        <w:ind w:left="0" w:firstLine="0"/>
        <w:rPr>
          <w:rFonts w:ascii="Cambria" w:hAnsi="Cambria"/>
          <w:color w:val="B31983"/>
        </w:rPr>
      </w:pPr>
      <w:r w:rsidRPr="00406E54">
        <w:rPr>
          <w:rFonts w:ascii="Cambria" w:hAnsi="Cambria"/>
          <w:color w:val="B31983"/>
        </w:rPr>
        <w:t>Alternative documentation</w:t>
      </w:r>
    </w:p>
    <w:p w14:paraId="4742DE35" w14:textId="0D889B9F" w:rsidR="004A301D" w:rsidRPr="004A301D" w:rsidRDefault="004A301D" w:rsidP="00011A1E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4A301D">
        <w:rPr>
          <w:rFonts w:ascii="Cambria" w:hAnsi="Cambria"/>
          <w:iCs/>
          <w:color w:val="414042" w:themeColor="text1"/>
        </w:rPr>
        <w:t xml:space="preserve">Property </w:t>
      </w:r>
      <w:proofErr w:type="gramStart"/>
      <w:r w:rsidRPr="004A301D">
        <w:rPr>
          <w:rFonts w:ascii="Cambria" w:hAnsi="Cambria"/>
          <w:iCs/>
          <w:color w:val="414042" w:themeColor="text1"/>
        </w:rPr>
        <w:t>share</w:t>
      </w:r>
      <w:proofErr w:type="gramEnd"/>
      <w:r w:rsidRPr="004A301D">
        <w:rPr>
          <w:rFonts w:ascii="Cambria" w:hAnsi="Cambria"/>
          <w:iCs/>
          <w:color w:val="414042" w:themeColor="text1"/>
        </w:rPr>
        <w:t xml:space="preserve"> with IREM in ENERGY STAR Portfolio Manager</w:t>
      </w:r>
      <w:r w:rsidR="00ED69AF">
        <w:rPr>
          <w:rFonts w:ascii="Cambria" w:hAnsi="Cambria"/>
          <w:iCs/>
          <w:color w:val="414042" w:themeColor="text1"/>
        </w:rPr>
        <w:t>.</w:t>
      </w:r>
    </w:p>
    <w:p w14:paraId="2DCE574B" w14:textId="77777777" w:rsidR="00011A1E" w:rsidRDefault="00011A1E" w:rsidP="00011A1E">
      <w:pPr>
        <w:pStyle w:val="BodyText"/>
        <w:spacing w:before="19"/>
        <w:ind w:left="360" w:firstLine="0"/>
        <w:rPr>
          <w:rFonts w:ascii="Cambria" w:hAnsi="Cambria"/>
          <w:iCs/>
          <w:color w:val="414042" w:themeColor="text1"/>
        </w:rPr>
      </w:pPr>
    </w:p>
    <w:p w14:paraId="64A4C9E6" w14:textId="4C27CC1D" w:rsidR="004A301D" w:rsidRPr="004A301D" w:rsidRDefault="004A301D" w:rsidP="00011A1E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4A301D">
        <w:rPr>
          <w:rFonts w:ascii="Cambria" w:hAnsi="Cambria"/>
          <w:iCs/>
          <w:color w:val="414042" w:themeColor="text1"/>
        </w:rPr>
        <w:t xml:space="preserve">Learn how to share a property in ENERGY STAR Portfolio Manager at </w:t>
      </w:r>
      <w:hyperlink r:id="rId12" w:history="1">
        <w:r w:rsidRPr="00816ECC">
          <w:rPr>
            <w:rStyle w:val="Hyperlink"/>
            <w:rFonts w:ascii="Cambria" w:hAnsi="Cambria"/>
            <w:iCs/>
            <w:color w:val="434E7E"/>
          </w:rPr>
          <w:t>this link</w:t>
        </w:r>
      </w:hyperlink>
      <w:r>
        <w:rPr>
          <w:rFonts w:ascii="Cambria" w:hAnsi="Cambria"/>
          <w:iCs/>
          <w:color w:val="B31983"/>
        </w:rPr>
        <w:t xml:space="preserve">. </w:t>
      </w:r>
      <w:r w:rsidRPr="004A301D">
        <w:rPr>
          <w:rFonts w:ascii="Cambria" w:hAnsi="Cambria"/>
          <w:color w:val="414042" w:themeColor="text1"/>
        </w:rPr>
        <w:t xml:space="preserve">See the </w:t>
      </w:r>
      <w:hyperlink r:id="rId13" w:history="1">
        <w:r w:rsidRPr="00FD6760">
          <w:rPr>
            <w:rStyle w:val="Hyperlink"/>
            <w:rFonts w:ascii="Cambria" w:hAnsi="Cambria"/>
            <w:color w:val="434E7E"/>
          </w:rPr>
          <w:t>video on this page</w:t>
        </w:r>
      </w:hyperlink>
      <w:r>
        <w:rPr>
          <w:rFonts w:ascii="Cambria" w:hAnsi="Cambria"/>
          <w:color w:val="B31983"/>
        </w:rPr>
        <w:t xml:space="preserve"> </w:t>
      </w:r>
      <w:r w:rsidRPr="004A301D">
        <w:rPr>
          <w:rFonts w:ascii="Cambria" w:hAnsi="Cambria"/>
          <w:color w:val="414042" w:themeColor="text1"/>
        </w:rPr>
        <w:t xml:space="preserve">and the </w:t>
      </w:r>
      <w:hyperlink r:id="rId14" w:history="1">
        <w:r w:rsidRPr="00FD6760">
          <w:rPr>
            <w:rStyle w:val="Hyperlink"/>
            <w:rFonts w:ascii="Cambria" w:hAnsi="Cambria"/>
            <w:color w:val="434E7E"/>
          </w:rPr>
          <w:t>CSP FAQs</w:t>
        </w:r>
      </w:hyperlink>
      <w:r>
        <w:rPr>
          <w:rFonts w:ascii="Cambria" w:hAnsi="Cambria"/>
          <w:color w:val="B31983"/>
        </w:rPr>
        <w:t xml:space="preserve"> </w:t>
      </w:r>
      <w:r w:rsidRPr="004A301D">
        <w:rPr>
          <w:rFonts w:ascii="Cambria" w:hAnsi="Cambria"/>
          <w:color w:val="414042" w:themeColor="text1"/>
        </w:rPr>
        <w:t xml:space="preserve">for additional instructions. </w:t>
      </w:r>
      <w:r w:rsidRPr="004A301D">
        <w:rPr>
          <w:rFonts w:ascii="Cambria" w:hAnsi="Cambria"/>
          <w:iCs/>
          <w:color w:val="414042" w:themeColor="text1"/>
        </w:rPr>
        <w:t xml:space="preserve">When adding IREM as a contact, search for </w:t>
      </w:r>
      <w:r w:rsidRPr="00250C57">
        <w:rPr>
          <w:rFonts w:ascii="Cambria" w:hAnsi="Cambria"/>
          <w:color w:val="B31983" w:themeColor="accent1"/>
        </w:rPr>
        <w:t>IREMCSP</w:t>
      </w:r>
      <w:r w:rsidRPr="00250C57">
        <w:rPr>
          <w:rFonts w:ascii="Cambria" w:hAnsi="Cambria"/>
          <w:b/>
          <w:bCs w:val="0"/>
          <w:color w:val="B31983" w:themeColor="accent1"/>
        </w:rPr>
        <w:t xml:space="preserve"> </w:t>
      </w:r>
      <w:r w:rsidRPr="004A301D">
        <w:rPr>
          <w:rFonts w:ascii="Cambria" w:hAnsi="Cambria"/>
          <w:iCs/>
          <w:color w:val="414042" w:themeColor="text1"/>
        </w:rPr>
        <w:t>(no spaces)</w:t>
      </w:r>
      <w:r w:rsidRPr="004A301D">
        <w:rPr>
          <w:rFonts w:ascii="Cambria" w:hAnsi="Cambria"/>
          <w:b/>
          <w:bCs w:val="0"/>
          <w:color w:val="414042" w:themeColor="text1"/>
        </w:rPr>
        <w:t xml:space="preserve"> </w:t>
      </w:r>
      <w:r w:rsidRPr="004A301D">
        <w:rPr>
          <w:rFonts w:ascii="Cambria" w:hAnsi="Cambria"/>
          <w:iCs/>
          <w:color w:val="414042" w:themeColor="text1"/>
        </w:rPr>
        <w:t>in the username field in the Portfolio Manager search.</w:t>
      </w:r>
    </w:p>
    <w:p w14:paraId="171390C0" w14:textId="77777777" w:rsidR="004A301D" w:rsidRPr="00406E54" w:rsidRDefault="004A301D" w:rsidP="00413C56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sectPr w:rsidR="004A301D" w:rsidRPr="00406E54" w:rsidSect="005D4FFF">
      <w:headerReference w:type="default" r:id="rId15"/>
      <w:footerReference w:type="default" r:id="rId16"/>
      <w:headerReference w:type="first" r:id="rId17"/>
      <w:footerReference w:type="first" r:id="rId18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3FFAC" w14:textId="77777777" w:rsidR="00FC6893" w:rsidRDefault="00FC6893" w:rsidP="005D4FFF">
      <w:r>
        <w:separator/>
      </w:r>
    </w:p>
  </w:endnote>
  <w:endnote w:type="continuationSeparator" w:id="0">
    <w:p w14:paraId="13240084" w14:textId="77777777" w:rsidR="00FC6893" w:rsidRDefault="00FC6893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4ED56" w14:textId="3B32E85F" w:rsidR="004B3519" w:rsidRPr="005950DF" w:rsidRDefault="002738C7" w:rsidP="005950DF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5950DF">
      <w:rPr>
        <w:rFonts w:ascii="Cambria" w:hAnsi="Cambria"/>
        <w:color w:val="414042" w:themeColor="text1"/>
        <w:sz w:val="18"/>
        <w:szCs w:val="18"/>
      </w:rPr>
      <w:fldChar w:fldCharType="begin"/>
    </w:r>
    <w:r w:rsidRPr="005950DF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5950DF">
      <w:rPr>
        <w:rFonts w:ascii="Cambria" w:hAnsi="Cambria"/>
        <w:color w:val="414042" w:themeColor="text1"/>
        <w:sz w:val="18"/>
        <w:szCs w:val="18"/>
      </w:rPr>
      <w:fldChar w:fldCharType="separate"/>
    </w:r>
    <w:r w:rsidRPr="005950DF">
      <w:rPr>
        <w:rFonts w:ascii="Cambria" w:hAnsi="Cambria"/>
        <w:noProof/>
        <w:color w:val="414042" w:themeColor="text1"/>
        <w:sz w:val="18"/>
        <w:szCs w:val="18"/>
      </w:rPr>
      <w:t>2</w:t>
    </w:r>
    <w:r w:rsidRPr="005950DF">
      <w:rPr>
        <w:rFonts w:ascii="Cambria" w:hAnsi="Cambria"/>
        <w:noProof/>
        <w:color w:val="414042" w:themeColor="text1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2BD9D" w14:textId="77777777" w:rsidR="002738C7" w:rsidRPr="006173BE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6173BE">
      <w:rPr>
        <w:rFonts w:ascii="Cambria" w:hAnsi="Cambria"/>
        <w:color w:val="414042" w:themeColor="text1"/>
        <w:sz w:val="18"/>
        <w:szCs w:val="18"/>
      </w:rPr>
      <w:fldChar w:fldCharType="begin"/>
    </w:r>
    <w:r w:rsidRPr="006173BE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6173BE">
      <w:rPr>
        <w:rFonts w:ascii="Cambria" w:hAnsi="Cambria"/>
        <w:color w:val="414042" w:themeColor="text1"/>
        <w:sz w:val="18"/>
        <w:szCs w:val="18"/>
      </w:rPr>
      <w:fldChar w:fldCharType="separate"/>
    </w:r>
    <w:r w:rsidRPr="006173BE">
      <w:rPr>
        <w:rFonts w:ascii="Cambria" w:hAnsi="Cambria"/>
        <w:noProof/>
        <w:color w:val="414042" w:themeColor="text1"/>
        <w:sz w:val="18"/>
        <w:szCs w:val="18"/>
      </w:rPr>
      <w:t>2</w:t>
    </w:r>
    <w:r w:rsidRPr="006173BE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02210EAC" w14:textId="540C1775" w:rsidR="004B3519" w:rsidRPr="006173BE" w:rsidRDefault="004A301D">
    <w:pPr>
      <w:pStyle w:val="Footer"/>
      <w:rPr>
        <w:rFonts w:ascii="Cambria" w:hAnsi="Cambria"/>
        <w:color w:val="414042" w:themeColor="text1"/>
        <w:sz w:val="18"/>
        <w:szCs w:val="18"/>
      </w:rPr>
    </w:pPr>
    <w:r w:rsidRPr="006173BE">
      <w:rPr>
        <w:rFonts w:ascii="Cambria" w:hAnsi="Cambria"/>
        <w:color w:val="414042" w:themeColor="text1"/>
        <w:sz w:val="18"/>
        <w:szCs w:val="18"/>
      </w:rPr>
      <w:t>v</w:t>
    </w:r>
    <w:r w:rsidR="002738C7" w:rsidRPr="006173BE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6173BE">
      <w:rPr>
        <w:rFonts w:ascii="Cambria" w:hAnsi="Cambria"/>
        <w:color w:val="414042" w:themeColor="text1"/>
        <w:sz w:val="18"/>
        <w:szCs w:val="18"/>
      </w:rPr>
      <w:t>4.</w:t>
    </w:r>
    <w:r w:rsidR="002738C7" w:rsidRPr="006173BE">
      <w:rPr>
        <w:rFonts w:ascii="Cambria" w:hAnsi="Cambria"/>
        <w:color w:val="414042" w:themeColor="text1"/>
        <w:sz w:val="18"/>
        <w:szCs w:val="18"/>
      </w:rPr>
      <w:t>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79350" w14:textId="77777777" w:rsidR="00FC6893" w:rsidRDefault="00FC6893" w:rsidP="005D4FFF">
      <w:r>
        <w:separator/>
      </w:r>
    </w:p>
  </w:footnote>
  <w:footnote w:type="continuationSeparator" w:id="0">
    <w:p w14:paraId="121BDBD8" w14:textId="77777777" w:rsidR="00FC6893" w:rsidRDefault="00FC6893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9FEEA" w14:textId="77777777" w:rsidR="005D4FFF" w:rsidRDefault="005D4FFF">
    <w:pPr>
      <w:pStyle w:val="Header"/>
    </w:pPr>
  </w:p>
  <w:p w14:paraId="443538CA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F497A" w14:textId="78D5A073" w:rsidR="005D4FFF" w:rsidRDefault="004A301D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73D90F5" wp14:editId="6713ACB6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9433D"/>
    <w:multiLevelType w:val="multilevel"/>
    <w:tmpl w:val="46BE46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74054D4"/>
    <w:multiLevelType w:val="hybridMultilevel"/>
    <w:tmpl w:val="42AC1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B1607BA"/>
    <w:multiLevelType w:val="multilevel"/>
    <w:tmpl w:val="F9E69D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3263F54"/>
    <w:multiLevelType w:val="hybridMultilevel"/>
    <w:tmpl w:val="95B60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177A7F"/>
    <w:multiLevelType w:val="hybridMultilevel"/>
    <w:tmpl w:val="717E9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175086"/>
    <w:multiLevelType w:val="multilevel"/>
    <w:tmpl w:val="F9E69D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7776FF2"/>
    <w:multiLevelType w:val="hybridMultilevel"/>
    <w:tmpl w:val="AE2EB260"/>
    <w:lvl w:ilvl="0" w:tplc="04090001">
      <w:start w:val="1"/>
      <w:numFmt w:val="bullet"/>
      <w:lvlText w:val=""/>
      <w:lvlJc w:val="left"/>
      <w:pPr>
        <w:ind w:left="11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8"/>
  </w:num>
  <w:num w:numId="5">
    <w:abstractNumId w:val="3"/>
  </w:num>
  <w:num w:numId="6">
    <w:abstractNumId w:val="6"/>
  </w:num>
  <w:num w:numId="7">
    <w:abstractNumId w:val="0"/>
  </w:num>
  <w:num w:numId="8">
    <w:abstractNumId w:val="10"/>
  </w:num>
  <w:num w:numId="9">
    <w:abstractNumId w:val="5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953"/>
    <w:rsid w:val="00010012"/>
    <w:rsid w:val="00011A1E"/>
    <w:rsid w:val="000379AE"/>
    <w:rsid w:val="00042E25"/>
    <w:rsid w:val="000A08D6"/>
    <w:rsid w:val="000C6757"/>
    <w:rsid w:val="000D33A3"/>
    <w:rsid w:val="000F79A7"/>
    <w:rsid w:val="00114B4A"/>
    <w:rsid w:val="00181590"/>
    <w:rsid w:val="001A58D4"/>
    <w:rsid w:val="001B433D"/>
    <w:rsid w:val="002000EA"/>
    <w:rsid w:val="00250C57"/>
    <w:rsid w:val="002738C7"/>
    <w:rsid w:val="002775D2"/>
    <w:rsid w:val="002D0CE5"/>
    <w:rsid w:val="002F6112"/>
    <w:rsid w:val="003165E4"/>
    <w:rsid w:val="00380299"/>
    <w:rsid w:val="003D5911"/>
    <w:rsid w:val="00406E54"/>
    <w:rsid w:val="00413C56"/>
    <w:rsid w:val="0043026F"/>
    <w:rsid w:val="00460510"/>
    <w:rsid w:val="004A301D"/>
    <w:rsid w:val="004B3519"/>
    <w:rsid w:val="004B7159"/>
    <w:rsid w:val="004C5D2C"/>
    <w:rsid w:val="004C6F68"/>
    <w:rsid w:val="0050005D"/>
    <w:rsid w:val="00517034"/>
    <w:rsid w:val="005500A4"/>
    <w:rsid w:val="005950DF"/>
    <w:rsid w:val="005A1064"/>
    <w:rsid w:val="005D4FFF"/>
    <w:rsid w:val="005E5EE1"/>
    <w:rsid w:val="005E7919"/>
    <w:rsid w:val="005F42E1"/>
    <w:rsid w:val="00616873"/>
    <w:rsid w:val="006173BE"/>
    <w:rsid w:val="007024ED"/>
    <w:rsid w:val="0075642C"/>
    <w:rsid w:val="007D2E37"/>
    <w:rsid w:val="00835406"/>
    <w:rsid w:val="00883996"/>
    <w:rsid w:val="008F4D93"/>
    <w:rsid w:val="009742CA"/>
    <w:rsid w:val="00991AC9"/>
    <w:rsid w:val="009A1DD8"/>
    <w:rsid w:val="009B6DFC"/>
    <w:rsid w:val="00A21953"/>
    <w:rsid w:val="00A67F3C"/>
    <w:rsid w:val="00A93969"/>
    <w:rsid w:val="00AA1BA9"/>
    <w:rsid w:val="00AA38EC"/>
    <w:rsid w:val="00B117D9"/>
    <w:rsid w:val="00B21954"/>
    <w:rsid w:val="00B30C7A"/>
    <w:rsid w:val="00CA6102"/>
    <w:rsid w:val="00CA726F"/>
    <w:rsid w:val="00E41530"/>
    <w:rsid w:val="00E65FE5"/>
    <w:rsid w:val="00E667E8"/>
    <w:rsid w:val="00ED69AF"/>
    <w:rsid w:val="00F04497"/>
    <w:rsid w:val="00F20E42"/>
    <w:rsid w:val="00FC6893"/>
    <w:rsid w:val="00FD7600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413FF4"/>
  <w15:chartTrackingRefBased/>
  <w15:docId w15:val="{567D077E-12DF-42D9-90C0-FF03D2674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0A08D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0A08D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0379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ergystar.gov/sites/default/files/tools/Print_Resource_Sharing_Properties_080514_508.pdf" TargetMode="External"/><Relationship Id="rId13" Type="http://schemas.openxmlformats.org/officeDocument/2006/relationships/hyperlink" Target="https://www.irem.org/certifications/for-properties/irem-certified-sustainable-property/csp-get-started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energystar.gov/sites/default/files/tools/Print_Resource_Sharing_Properties_080514_508.pdf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rem.org/File%20Library/Credentials/Sustainability/IREMCSPGuidanceBenchmarkingCommonAreas.pd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irem.org/certifications/for-properties/irem-certified-sustainable-property/csp-faq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rem.org/certifications/for-properties/irem-certified-sustainable-property/csp-get-started" TargetMode="External"/><Relationship Id="rId14" Type="http://schemas.openxmlformats.org/officeDocument/2006/relationships/hyperlink" Target="https://www.irem.org/certifications/for-properties/irem-certified-sustainable-property/csp-faqs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F3787-48B8-4656-9B2F-9CBA84520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.dot</Template>
  <TotalTime>154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40</cp:revision>
  <dcterms:created xsi:type="dcterms:W3CDTF">2021-01-12T22:01:00Z</dcterms:created>
  <dcterms:modified xsi:type="dcterms:W3CDTF">2021-07-06T20:01:00Z</dcterms:modified>
</cp:coreProperties>
</file>